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539" w:rsidRDefault="00B63539" w:rsidP="00B6353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3539" w:rsidRDefault="00B63539" w:rsidP="00B6353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3539" w:rsidRDefault="00B63539" w:rsidP="00B6353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4578C" w:rsidRPr="00B63539" w:rsidRDefault="00B63539" w:rsidP="00B6353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B63539">
        <w:rPr>
          <w:rFonts w:ascii="Times New Roman" w:hAnsi="Times New Roman" w:cs="Times New Roman"/>
          <w:b/>
          <w:sz w:val="24"/>
          <w:szCs w:val="24"/>
          <w:u w:val="single"/>
        </w:rPr>
        <w:t>INFORMAÇÕES CONSTRUTIVAS</w:t>
      </w:r>
    </w:p>
    <w:p w:rsidR="00B63539" w:rsidRPr="00B63539" w:rsidRDefault="00B63539" w:rsidP="00B6353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63539">
        <w:rPr>
          <w:rFonts w:ascii="Times New Roman" w:hAnsi="Times New Roman" w:cs="Times New Roman"/>
          <w:b/>
          <w:sz w:val="24"/>
          <w:szCs w:val="24"/>
          <w:u w:val="single"/>
        </w:rPr>
        <w:t>IMÓVEL: MATRÍCULAS 7466 E 7467 DO REGISTRO DE IMÓVEIS DA COMARCA DE CANELA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ÁREA TOTAL: 5.585,00m²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SUBSOLO: 1.600,00m²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SÓTÃO: 520,00m²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TIPO: 3.465,00m²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18 apartamentos de 2 dormitórios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+</w:t>
      </w:r>
    </w:p>
    <w:p w:rsidR="00B63539" w:rsidRPr="00B63539" w:rsidRDefault="00B63539">
      <w:pPr>
        <w:rPr>
          <w:rFonts w:ascii="Times New Roman" w:hAnsi="Times New Roman" w:cs="Times New Roman"/>
          <w:sz w:val="24"/>
          <w:szCs w:val="24"/>
        </w:rPr>
      </w:pPr>
      <w:r w:rsidRPr="00B63539">
        <w:rPr>
          <w:rFonts w:ascii="Times New Roman" w:hAnsi="Times New Roman" w:cs="Times New Roman"/>
          <w:sz w:val="24"/>
          <w:szCs w:val="24"/>
        </w:rPr>
        <w:t>40 apartamentos de 1 dormitório</w:t>
      </w:r>
    </w:p>
    <w:sectPr w:rsidR="00B63539" w:rsidRPr="00B635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539"/>
    <w:rsid w:val="0084578C"/>
    <w:rsid w:val="00B6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97D1DF-26B3-4F55-A898-D84F3EBC4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63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3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2020-11-19T21:12:00Z</cp:lastPrinted>
  <dcterms:created xsi:type="dcterms:W3CDTF">2020-11-19T21:00:00Z</dcterms:created>
  <dcterms:modified xsi:type="dcterms:W3CDTF">2020-11-19T21:13:00Z</dcterms:modified>
</cp:coreProperties>
</file>