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D7E" w:rsidRDefault="00E62D7E" w:rsidP="00E62D7E">
      <w:pPr>
        <w:rPr>
          <w:color w:val="1F497D"/>
        </w:rPr>
      </w:pPr>
      <w:bookmarkStart w:id="0" w:name="_MailEndCompose"/>
      <w:r>
        <w:rPr>
          <w:color w:val="1F497D"/>
        </w:rPr>
        <w:t xml:space="preserve">                      Tabela abril/19</w:t>
      </w:r>
      <w:bookmarkStart w:id="1" w:name="_GoBack"/>
      <w:bookmarkEnd w:id="1"/>
    </w:p>
    <w:p w:rsidR="00E62D7E" w:rsidRDefault="00E62D7E" w:rsidP="00E62D7E">
      <w:pPr>
        <w:rPr>
          <w:color w:val="1F497D"/>
        </w:rPr>
      </w:pPr>
    </w:p>
    <w:p w:rsidR="00E62D7E" w:rsidRDefault="00E62D7E" w:rsidP="00E62D7E">
      <w:r>
        <w:rPr>
          <w:color w:val="1F497D"/>
        </w:rPr>
        <w:t xml:space="preserve">Segue tabela promocional do </w:t>
      </w:r>
      <w:proofErr w:type="spellStart"/>
      <w:proofErr w:type="gramStart"/>
      <w:r>
        <w:rPr>
          <w:color w:val="1F497D"/>
        </w:rPr>
        <w:t>L’Unique</w:t>
      </w:r>
      <w:proofErr w:type="spellEnd"/>
      <w:proofErr w:type="gramEnd"/>
      <w:r>
        <w:rPr>
          <w:color w:val="1F497D"/>
        </w:rPr>
        <w:t>:</w:t>
      </w:r>
      <w:bookmarkEnd w:id="0"/>
    </w:p>
    <w:p w:rsidR="00E62D7E" w:rsidRDefault="00E62D7E" w:rsidP="00E62D7E">
      <w:r>
        <w:t> </w:t>
      </w:r>
    </w:p>
    <w:p w:rsidR="00E62D7E" w:rsidRDefault="00E62D7E" w:rsidP="00E62D7E">
      <w:r>
        <w:rPr>
          <w:b/>
          <w:bCs/>
          <w:color w:val="1F497D"/>
          <w:sz w:val="28"/>
          <w:szCs w:val="28"/>
        </w:rPr>
        <w:t>- APTO. 101 + 02 BOX = condição especial por prazo determinado de R$ 2.586.000,28 por R$ 1.800.000,00, à vista já com a comissão de 6%;</w:t>
      </w:r>
    </w:p>
    <w:p w:rsidR="00E62D7E" w:rsidRDefault="00E62D7E" w:rsidP="00E62D7E">
      <w:r>
        <w:rPr>
          <w:b/>
          <w:bCs/>
          <w:color w:val="1F497D"/>
          <w:sz w:val="28"/>
          <w:szCs w:val="28"/>
        </w:rPr>
        <w:t>- APTO. 102 + 02 BOX = condição especial por prazo determinado de R$ 2.586.000,28 por R$ 1.800.000,00, à vista já com a comissão de 6%;</w:t>
      </w:r>
    </w:p>
    <w:p w:rsidR="00E62D7E" w:rsidRDefault="00E62D7E" w:rsidP="00E62D7E">
      <w:r>
        <w:rPr>
          <w:b/>
          <w:bCs/>
          <w:color w:val="1F497D"/>
          <w:sz w:val="28"/>
          <w:szCs w:val="28"/>
        </w:rPr>
        <w:t>- APTO. 302 + 02 BOX = condição especial por prazo determinado de R$ 2.729.666,96 por R$ 2.000.000,00, à vista já com a comissão de 6%;</w:t>
      </w:r>
    </w:p>
    <w:p w:rsidR="00E62D7E" w:rsidRDefault="00E62D7E" w:rsidP="00E62D7E">
      <w:r>
        <w:rPr>
          <w:b/>
          <w:bCs/>
          <w:color w:val="1F497D"/>
          <w:sz w:val="28"/>
          <w:szCs w:val="28"/>
        </w:rPr>
        <w:t>- APTO. 501 (COBERTURA) + 03 BOX = condição especial por prazo determinado de R$ 4.484.378,03 por R$ 3.500.000,00, à vista já com a comissão de 6%.</w:t>
      </w:r>
    </w:p>
    <w:p w:rsidR="00587EA1" w:rsidRDefault="00587EA1"/>
    <w:sectPr w:rsidR="00587E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D7E"/>
    <w:rsid w:val="00587EA1"/>
    <w:rsid w:val="00E62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D7E"/>
    <w:pPr>
      <w:spacing w:after="0" w:line="240" w:lineRule="auto"/>
    </w:pPr>
    <w:rPr>
      <w:rFonts w:ascii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D7E"/>
    <w:pPr>
      <w:spacing w:after="0" w:line="240" w:lineRule="auto"/>
    </w:pPr>
    <w:rPr>
      <w:rFonts w:ascii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627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537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2019-04-15T17:36:00Z</dcterms:created>
  <dcterms:modified xsi:type="dcterms:W3CDTF">2019-04-15T17:37:00Z</dcterms:modified>
</cp:coreProperties>
</file>